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3FE04" w14:textId="33C27EBD" w:rsidR="00C00340" w:rsidRPr="00C00340" w:rsidRDefault="00C00340" w:rsidP="00C00340">
      <w:pPr>
        <w:rPr>
          <w:b/>
          <w:bCs/>
          <w:sz w:val="14"/>
          <w:szCs w:val="14"/>
        </w:rPr>
      </w:pPr>
      <w:r w:rsidRPr="00C00340">
        <w:rPr>
          <w:b/>
          <w:bCs/>
          <w:sz w:val="14"/>
          <w:szCs w:val="14"/>
        </w:rPr>
        <w:t>Social Media Rechtstext -</w:t>
      </w:r>
      <w:r w:rsidR="005B4E33">
        <w:rPr>
          <w:b/>
          <w:bCs/>
          <w:sz w:val="14"/>
          <w:szCs w:val="14"/>
        </w:rPr>
        <w:t xml:space="preserve"> </w:t>
      </w:r>
      <w:r w:rsidR="008A63F7">
        <w:rPr>
          <w:b/>
          <w:bCs/>
          <w:sz w:val="14"/>
          <w:szCs w:val="14"/>
        </w:rPr>
        <w:t>Dezember</w:t>
      </w:r>
    </w:p>
    <w:p w14:paraId="3A322BBD" w14:textId="77777777" w:rsidR="008A63F7" w:rsidRPr="008A63F7" w:rsidRDefault="008A63F7" w:rsidP="008A63F7">
      <w:pPr>
        <w:rPr>
          <w:b/>
          <w:bCs/>
          <w:sz w:val="13"/>
          <w:szCs w:val="13"/>
        </w:rPr>
      </w:pPr>
      <w:r w:rsidRPr="008A63F7">
        <w:rPr>
          <w:b/>
          <w:bCs/>
          <w:sz w:val="13"/>
          <w:szCs w:val="13"/>
        </w:rPr>
        <w:t xml:space="preserve">*) </w:t>
      </w:r>
      <w:r w:rsidRPr="008A63F7">
        <w:rPr>
          <w:sz w:val="13"/>
          <w:szCs w:val="13"/>
        </w:rPr>
        <w:t>Ein Angebot des Fachhändlers: Nur gültig bei erfolgreichem Vertragsabschluss und nur solange der Vorrat reicht. Endgerätepreise nur gültig bei einem Neuvertragsabschluss in Verbindung mit den dargestellten Tarifen und Endgeräten.  A) Der Ankaufsbonus gilt für private Endkunden ab 18 Jahren bei Kauf eines der im folgenden genannten Smartphone Modelle vom 19.09.2025.-31.12.2025 bei der Telekom Deutschland GmbH (TDG) und bei zusätzlichem Verkauf eines teilnahmeberechtigten Smartphones an die Assurant Deutschland GmbH. Das Handyankaufsangebot für das Altgerät muss bis zum 31.12.2025 generiert werden und das Altgerät bis zum 21.01.2026 bei der Assurant Deutschland GmbH bzw. ihrem Dienstleister angekommen sein.</w:t>
      </w:r>
      <w:r w:rsidRPr="008A63F7">
        <w:rPr>
          <w:rFonts w:ascii="Arial" w:hAnsi="Arial" w:cs="Arial"/>
          <w:sz w:val="13"/>
          <w:szCs w:val="13"/>
        </w:rPr>
        <w:t> </w:t>
      </w:r>
      <w:r w:rsidRPr="008A63F7">
        <w:rPr>
          <w:sz w:val="13"/>
          <w:szCs w:val="13"/>
        </w:rPr>
        <w:t xml:space="preserve">  Teilnehmer erhalten ein Ankaufsangebot für das Altgerät, zzgl. eines Ankaufsbonus. 150€ Ankaufsbonus gibt es beim Kauf eines Google Pixel 10, 200€ Ankaufbonus gibt es beim Kauf eines Pixel 10 Pro oder Pixel 10 Pro XL. Das Altgerät muss funktionsfähig sein, d.h. es muss ein- und ausschaltbar sowie entsperrt (kein SIM-/Net-Lock) sein, darf keinen Wasserschaden oder Displaybruch aufweisen und muss einen Mindestankaufswert von 1 € haben. Teilnahme mit max. 3 Aktionsgeräten pro Haushalt. Solange der Vorrat reicht.</w:t>
      </w:r>
      <w:r w:rsidRPr="008A63F7">
        <w:rPr>
          <w:rFonts w:ascii="Arial" w:hAnsi="Arial" w:cs="Arial"/>
          <w:sz w:val="13"/>
          <w:szCs w:val="13"/>
        </w:rPr>
        <w:t> </w:t>
      </w:r>
      <w:r w:rsidRPr="008A63F7">
        <w:rPr>
          <w:sz w:val="13"/>
          <w:szCs w:val="13"/>
        </w:rPr>
        <w:t xml:space="preserve">  Ausrichter der Aktion ist Telekom Deutschland GmbH, Landgrabenweg 149, 53227 Bonn, Deutschland. Die Teilnahmebedingungen befinden sich unter www.telekom.de/handyankauf.</w:t>
      </w:r>
      <w:r w:rsidRPr="008A63F7">
        <w:rPr>
          <w:b/>
          <w:bCs/>
          <w:sz w:val="13"/>
          <w:szCs w:val="13"/>
        </w:rPr>
        <w:t xml:space="preserve">   1) </w:t>
      </w:r>
      <w:r w:rsidRPr="008A63F7">
        <w:rPr>
          <w:sz w:val="13"/>
          <w:szCs w:val="13"/>
        </w:rPr>
        <w:t>Monatlicher Grundpreis beträgt 69,95 € (mit Smartphone). Bereitstellungspreis 39,95 €. Mindestlaufzeit 24 Monate. Ab einem Datenvolumen von 100 GB wird die Bandbreite im jeweiligen Monat auf max. 64 KBit/s (Download) und 16 KBit/s (Upload) beschränkt. Bei Zubuchung einer MagentaMobil PlusKarte für 19,95 €/Monat (Bereitstellungspreis 19,95 €, Mindestlaufzeit 24 Monate) ist das monatliche Datenvolumen innerhalb Deutschlands für Haupt- und PlusKarte unbegrenzt. Bei Wegfall des Hauptvertrags wird die MagentaMobil PlusKarte (Zweitvertrag) zu den Konditionen des Hauptvertrags fortgeführt.</w:t>
      </w:r>
      <w:r w:rsidRPr="008A63F7">
        <w:rPr>
          <w:b/>
          <w:bCs/>
          <w:sz w:val="13"/>
          <w:szCs w:val="13"/>
        </w:rPr>
        <w:t xml:space="preserve">   2) </w:t>
      </w:r>
      <w:r w:rsidRPr="008A63F7">
        <w:rPr>
          <w:sz w:val="13"/>
          <w:szCs w:val="13"/>
        </w:rPr>
        <w:t>Im Aktionszeitraum 05.12.2025 bis einschließlich 02.02.2026 erhalten Kunden bei Abschluss eines neuen Mobilfunk-Vertrags mit einer Mindestvertragslaufzeit von 24 Monaten in den Tarifen MagentaMobil XS und S mit oder ohne Endgerät einen Cashback in Höhe von 120 € sowie in den Tarifen MagentaMobil M, L und XL mit oder ohne Endgerät einen Cashback in Höhe von 240 € gutgeschrieben (ausgeschlossen sind PlusKarten Tarife inkl. PlusKarte+, PlusKarte Kids &amp; Teens und PlusKarte Data, Young Tarife, Special Tarife, DTAG-Tarife, for Friends Tarife und Datentarife). Z. B. MagentaMobil S für 39,95 €/Monat, einmaliger Bereitstellungspreis 39,95 €. Die Gutschrift ist nicht mit weiteren Aktionspromotions wie z. B. 6 Monate Grundpreisbefreiung kombinierbar. Zum Erhalt der Gutschrift (nach Ablauf der Widerrufsfrist) ist vom 01.01.–31.07.2026 eine Online-Registrierung über die MeinMagenta App (mit Klick auf Ihr Profil, „Cashback einlösen“) unter Vorlage der ersten Rechnung entsprechend den genannten Bedingungen erforderlich.</w:t>
      </w:r>
      <w:r w:rsidRPr="008A63F7">
        <w:rPr>
          <w:b/>
          <w:bCs/>
          <w:sz w:val="13"/>
          <w:szCs w:val="13"/>
        </w:rPr>
        <w:t xml:space="preserve">   3) </w:t>
      </w:r>
      <w:r w:rsidRPr="008A63F7">
        <w:rPr>
          <w:sz w:val="13"/>
          <w:szCs w:val="13"/>
        </w:rPr>
        <w:t>Die Mindestvertragslaufzeit des Tarifs Smart Connect S mit Top-Endgerät beträgt 24 Monate. Der Vertrag kann zum Ende der Mindestlaufzeit und danach täglich gekündigt werden. Der monatliche Grundpreis beträgt 9,95 €. Nach Verbrauch der 100 Inklusivminuten bzw. 100 Inklusiv-SMS beträgt der Preis 0,09 €/Min. bzw. 0,09 €/SMS ins dt. Festnetz und in alle dt. Mobilfunknetze. Zusätzlich ist eine Ortungs-Flatrate (monatlich 500 MB mit max. 128 KBit/s im Download und 128 KBit/s im Upload, danach max. 128 KBit/s im Download und 64 KBit/s im Upload, keine Folgekosten) inkludiert. Die GPSOrtung funktioniert auch bei reduzierter Übertragungsgeschwindigkeit. Der Tarif ist für die Nutzung mit IoT-Geräten (IoT = Internet of Things) gedacht. Eine Nutzung des Tarifs mit anderen Gerätetypen (z. B. Smartphones oder Tablets) ist unzulässig. Voraussetzung für die Nutzung sind eine Mobilfunk-Verbindung und ein verfügbares GPS-Signal. Eine weitere Voraussetzung für die Nutzung des Tracking-Services ist der Download der zu dem Gerät gehörenden Tracking-App. Das mit der Xplora App genutzte Smartphone muss mindestens das Betriebssystem AndroidTM 6.0 bzw. iOS 11 haben. Das mit der Anio App genutzte Smartphone muss mindestens das Betriebssystem AndroidTM 5.0 bzw. iOS 13.4 haben. Für die Nutzung in der EU, in Großbritannien, in der Schweiz, in Island und in Norwegen fallen keine zusätzlichen Roaming-Gebühren an.</w:t>
      </w:r>
      <w:r w:rsidRPr="008A63F7">
        <w:rPr>
          <w:b/>
          <w:bCs/>
          <w:sz w:val="13"/>
          <w:szCs w:val="13"/>
        </w:rPr>
        <w:t xml:space="preserve">  4) </w:t>
      </w:r>
      <w:r w:rsidRPr="008A63F7">
        <w:rPr>
          <w:sz w:val="13"/>
          <w:szCs w:val="13"/>
        </w:rPr>
        <w:t>Aktion gilt bis 02.02.2026 für Breitband-Neukunden, die in den letzten 3 Monaten keinen Breitbandanschluss bei der Telekom hatten. MagentaZuhause L kostet in den ersten 3 Monaten 9,95 €/Monat, danach 48,95 €/Monat. Bei Miete eines Routers im Endgeräte-Service-Paket (ab 6,95 €/Monat) erfolgt eine Router-Gutschrift i. H. v. 100 €. Hardware zzgl. 6,95 € Versandkosten. Einmaliger Bereitstellungspreis für neuen Telefonanschluss 69,95 €. Mindestvertragslaufzeit für MagentaZuhause 24 Monate, für den Router 12 Monate. Alle Preise inkl. der gesetzlichen MwSt. MagentaZuhause L ist in vielen Anschlussbereichen verfügbar.</w:t>
      </w:r>
      <w:r w:rsidRPr="008A63F7">
        <w:rPr>
          <w:b/>
          <w:bCs/>
          <w:sz w:val="13"/>
          <w:szCs w:val="13"/>
        </w:rPr>
        <w:t xml:space="preserve">     4a) </w:t>
      </w:r>
      <w:r w:rsidRPr="008A63F7">
        <w:rPr>
          <w:sz w:val="13"/>
          <w:szCs w:val="13"/>
        </w:rPr>
        <w:t xml:space="preserve">Ein Angebot des Fachhändlers. Nur gültig bei erfolgreichem Vertragsabschluss von MagentaZuhause L. Ausgabe der Hardware am POS nach erfolgreicher Aktivierung. Nur solange der Vorrat reicht.    4b) Ausgenommen davon sind Anschlüsse in Glasfaser-Kooperationsgebieten. Ob Ihr Anschluss in einem Kooperationsgebiet liegt, erfahren Sie über die Verfügbarkeitsprüfung unter telekom.de/glasfaser. </w:t>
      </w:r>
      <w:r w:rsidRPr="008A63F7">
        <w:rPr>
          <w:b/>
          <w:bCs/>
          <w:sz w:val="13"/>
          <w:szCs w:val="13"/>
        </w:rPr>
        <w:t xml:space="preserve">   5)  </w:t>
      </w:r>
      <w:r w:rsidRPr="008A63F7">
        <w:rPr>
          <w:sz w:val="13"/>
          <w:szCs w:val="13"/>
        </w:rPr>
        <w:t>Aktion gilt bis 02.02.2026 für Breitband-Neukunden, die in den letzten 3 Monaten keinen Breitbandanschluss bei der Telekom hatten. MagentaZuhause L kostet in den ersten 3 Monaten 9,95 €/Monat, danach 48,95 €/Monat. Kosten für MagentaTV SmartStream: in den ersten 6 Monaten ohne Aufpreis, vom 7.–24. Monat 12 €/Monat, danach 17 €/Monat, jeweils zzgl. 5 €/Monat für die TV-Box MagentaTV One. Bei Miete eines Routers im Endgeräte-Service-Paket (ab 6,95 €/ Monat) erfolgt eine Router-Gutschrift i. H. v. 100 €. Hardware zzgl. 6,95 € Versandkosten. Einmaliger Bereitstellungspreis für neuen Telefonanschluss 69,95 €. Mindestvertragslaufzeit für MagentaZuhause und MagentaTV SmartStream 24 Monate, für Hardware jeweils 12 Monate. Alle Preise inkl. der gesetzlichen MwSt. MagentaZuhause L ist in vielen Anschlussbereichen verfügbar. MagentaTV SmartStream enthält RTL+ Premium, Netflix Standard mit Werbung und Disney+ Standard mit Werbung (jeweils Full HD verfügbar). Voraussetzung für die Buchung und Nutzung von Netflix und Disney+ sind ein Wohnsitz in Deutschland sowie die Registrierung und Akzeptanz der Nutzungsbedingungen. Es gelten gesonderte Datenschutzbestimmungen bei Netflix International B.V. und Disney+. Bei Nutzung über das Mobilfunk- Datennetz erfolgt die Belastung des Datenvolumens beim jeweiligen Mobilfunk-Anbieter.</w:t>
      </w:r>
      <w:r w:rsidRPr="008A63F7">
        <w:rPr>
          <w:b/>
          <w:bCs/>
          <w:sz w:val="13"/>
          <w:szCs w:val="13"/>
        </w:rPr>
        <w:t xml:space="preserve">   5a) </w:t>
      </w:r>
      <w:r w:rsidRPr="008A63F7">
        <w:rPr>
          <w:sz w:val="13"/>
          <w:szCs w:val="13"/>
        </w:rPr>
        <w:t>Ein Angebot des Fachhändlers. Nur gültig bei erfolgreichem Vertragsabschluss von MagentaZuhause L mit MagentaTV SmartStream. Ausgabe der Hardware am POS nach erfolgreicher Aktivierung. Nur solange der Vorrat reicht.</w:t>
      </w:r>
      <w:r w:rsidRPr="008A63F7">
        <w:rPr>
          <w:b/>
          <w:bCs/>
          <w:sz w:val="13"/>
          <w:szCs w:val="13"/>
        </w:rPr>
        <w:t xml:space="preserve">    6) </w:t>
      </w:r>
      <w:r w:rsidRPr="008A63F7">
        <w:rPr>
          <w:sz w:val="13"/>
          <w:szCs w:val="13"/>
        </w:rPr>
        <w:t>Monatlicher Grundpreis beträgt in den ersten 24 Monaten 24,95 € (ohne Smartphone), 34,95 € (mit Smartphone), 44,95 € (mit Top-Smartphone), 54,95 € (mit Premium-Smartphone) und 64,95 € (mit Premium-Plus-Smartphone). Ab dem 25. Monat 39,95 € (ohne Smartphone), 49,95 € (mit Smartphone), 59,95 € (mit Top-Smartphone), 69,95 € (mit Premium-Smartphone) und 79,95 € (mit Premium-Plus-Smartphone). Mindestalter 18 Jahre, Höchstalter 27 Jahre. Ab dem Monat, der auf die Vollendung des 28. Lebensjahrs folgt, frühestens jedoch mit dem Ende der Mindestvertragslaufzeit, entfällt der Young Vorteil und MagentaMobil M Young wird zu den Konditionen des entsprechenden MagentaMobil Tarifs fortgeführt. Bereitstellungspreis 39,95 €. Mindestlaufzeit 24 Monate. Ab einem Datenvolumen von 100 GB wird die Bandbreite im jeweiligen Monat auf max. 64 KBit/s (Download) und 16 KBit/s (Upload) beschränkt.</w:t>
      </w:r>
      <w:r w:rsidRPr="008A63F7">
        <w:rPr>
          <w:b/>
          <w:bCs/>
          <w:sz w:val="13"/>
          <w:szCs w:val="13"/>
        </w:rPr>
        <w:t xml:space="preserve">     </w:t>
      </w:r>
    </w:p>
    <w:p w14:paraId="31C4CC70" w14:textId="77777777" w:rsidR="008A63F7" w:rsidRPr="008A63F7" w:rsidRDefault="008A63F7" w:rsidP="008A63F7">
      <w:pPr>
        <w:rPr>
          <w:sz w:val="13"/>
          <w:szCs w:val="13"/>
        </w:rPr>
      </w:pPr>
    </w:p>
    <w:p w14:paraId="3C022972" w14:textId="65E3AD97" w:rsidR="0004689E" w:rsidRPr="00D732A7" w:rsidRDefault="008A63F7" w:rsidP="008A63F7">
      <w:pPr>
        <w:rPr>
          <w:sz w:val="13"/>
          <w:szCs w:val="13"/>
        </w:rPr>
      </w:pPr>
      <w:r w:rsidRPr="00D732A7">
        <w:rPr>
          <w:sz w:val="13"/>
          <w:szCs w:val="13"/>
        </w:rPr>
        <w:t>Ein Angebot von: Telekom Deutschland GmbH, Landgrabenweg 149, 53227 Bonn.</w:t>
      </w:r>
    </w:p>
    <w:sectPr w:rsidR="0004689E" w:rsidRPr="00D732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40"/>
    <w:rsid w:val="0004689E"/>
    <w:rsid w:val="000F1D2C"/>
    <w:rsid w:val="00234915"/>
    <w:rsid w:val="00385EC2"/>
    <w:rsid w:val="004B7F72"/>
    <w:rsid w:val="004F371D"/>
    <w:rsid w:val="005B4E33"/>
    <w:rsid w:val="006A3B5D"/>
    <w:rsid w:val="007134E4"/>
    <w:rsid w:val="00775DD4"/>
    <w:rsid w:val="00792707"/>
    <w:rsid w:val="008A63F7"/>
    <w:rsid w:val="00A35F38"/>
    <w:rsid w:val="00AB26A6"/>
    <w:rsid w:val="00B77EDB"/>
    <w:rsid w:val="00C00340"/>
    <w:rsid w:val="00D732A7"/>
    <w:rsid w:val="00E710ED"/>
    <w:rsid w:val="00F13ACC"/>
    <w:rsid w:val="00F144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8230709"/>
  <w15:chartTrackingRefBased/>
  <w15:docId w15:val="{B45B2D19-1918-574C-8129-1D3337FA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0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00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003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03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03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03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03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03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03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03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003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003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03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03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03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03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03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0340"/>
    <w:rPr>
      <w:rFonts w:eastAsiaTheme="majorEastAsia" w:cstheme="majorBidi"/>
      <w:color w:val="272727" w:themeColor="text1" w:themeTint="D8"/>
    </w:rPr>
  </w:style>
  <w:style w:type="paragraph" w:styleId="Titel">
    <w:name w:val="Title"/>
    <w:basedOn w:val="Standard"/>
    <w:next w:val="Standard"/>
    <w:link w:val="TitelZchn"/>
    <w:uiPriority w:val="10"/>
    <w:qFormat/>
    <w:rsid w:val="00C00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03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03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03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03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0340"/>
    <w:rPr>
      <w:i/>
      <w:iCs/>
      <w:color w:val="404040" w:themeColor="text1" w:themeTint="BF"/>
    </w:rPr>
  </w:style>
  <w:style w:type="paragraph" w:styleId="Listenabsatz">
    <w:name w:val="List Paragraph"/>
    <w:basedOn w:val="Standard"/>
    <w:uiPriority w:val="34"/>
    <w:qFormat/>
    <w:rsid w:val="00C00340"/>
    <w:pPr>
      <w:ind w:left="720"/>
      <w:contextualSpacing/>
    </w:pPr>
  </w:style>
  <w:style w:type="character" w:styleId="IntensiveHervorhebung">
    <w:name w:val="Intense Emphasis"/>
    <w:basedOn w:val="Absatz-Standardschriftart"/>
    <w:uiPriority w:val="21"/>
    <w:qFormat/>
    <w:rsid w:val="00C00340"/>
    <w:rPr>
      <w:i/>
      <w:iCs/>
      <w:color w:val="0F4761" w:themeColor="accent1" w:themeShade="BF"/>
    </w:rPr>
  </w:style>
  <w:style w:type="paragraph" w:styleId="IntensivesZitat">
    <w:name w:val="Intense Quote"/>
    <w:basedOn w:val="Standard"/>
    <w:next w:val="Standard"/>
    <w:link w:val="IntensivesZitatZchn"/>
    <w:uiPriority w:val="30"/>
    <w:qFormat/>
    <w:rsid w:val="00C00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0340"/>
    <w:rPr>
      <w:i/>
      <w:iCs/>
      <w:color w:val="0F4761" w:themeColor="accent1" w:themeShade="BF"/>
    </w:rPr>
  </w:style>
  <w:style w:type="character" w:styleId="IntensiverVerweis">
    <w:name w:val="Intense Reference"/>
    <w:basedOn w:val="Absatz-Standardschriftart"/>
    <w:uiPriority w:val="32"/>
    <w:qFormat/>
    <w:rsid w:val="00C003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CEE337906B8B45BA156007067DAF87" ma:contentTypeVersion="12" ma:contentTypeDescription="Ein neues Dokument erstellen." ma:contentTypeScope="" ma:versionID="5e2622d3e055209a8a6237966cf416ef">
  <xsd:schema xmlns:xsd="http://www.w3.org/2001/XMLSchema" xmlns:xs="http://www.w3.org/2001/XMLSchema" xmlns:p="http://schemas.microsoft.com/office/2006/metadata/properties" xmlns:ns2="238de99b-3056-428a-85b4-441de03e2ef5" targetNamespace="http://schemas.microsoft.com/office/2006/metadata/properties" ma:root="true" ma:fieldsID="f15e40c979f2dc3c7070aa76f04fe1ed" ns2:_="">
    <xsd:import namespace="238de99b-3056-428a-85b4-441de03e2e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e99b-3056-428a-85b4-441de0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519495f0-1b16-4863-96a3-c91fdcce75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8de99b-3056-428a-85b4-441de03e2e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3BA78-B29E-4B25-841B-725B423DB5C9}"/>
</file>

<file path=customXml/itemProps2.xml><?xml version="1.0" encoding="utf-8"?>
<ds:datastoreItem xmlns:ds="http://schemas.openxmlformats.org/officeDocument/2006/customXml" ds:itemID="{EED28BC9-2587-4836-BCE7-6DB880AA774C}"/>
</file>

<file path=customXml/itemProps3.xml><?xml version="1.0" encoding="utf-8"?>
<ds:datastoreItem xmlns:ds="http://schemas.openxmlformats.org/officeDocument/2006/customXml" ds:itemID="{C3622673-2D9E-4BC0-A261-9CE3A3987C71}"/>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6923</Characters>
  <Application>Microsoft Office Word</Application>
  <DocSecurity>0</DocSecurity>
  <Lines>57</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Weschta</dc:creator>
  <cp:keywords/>
  <dc:description/>
  <cp:lastModifiedBy>Celina Weschta</cp:lastModifiedBy>
  <cp:revision>10</cp:revision>
  <dcterms:created xsi:type="dcterms:W3CDTF">2025-05-26T09:26:00Z</dcterms:created>
  <dcterms:modified xsi:type="dcterms:W3CDTF">2025-11-26T14:03:00Z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0x0101005DCEE337906B8B45BA156007067DAF87</vt:lpwstr>
  </property>
</Properties>
</file>